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b w:val="1"/>
        </w:rPr>
      </w:pPr>
      <w:r w:rsidDel="00000000" w:rsidR="00000000" w:rsidRPr="00000000">
        <w:rPr>
          <w:b w:val="1"/>
        </w:rPr>
        <w:drawing>
          <wp:inline distB="114300" distT="114300" distL="114300" distR="114300">
            <wp:extent cx="1676379" cy="13858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379" cy="13858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both"/>
        <w:rPr>
          <w:i w:val="1"/>
          <w:sz w:val="28"/>
          <w:szCs w:val="28"/>
        </w:rPr>
      </w:pPr>
      <w:r w:rsidDel="00000000" w:rsidR="00000000" w:rsidRPr="00000000">
        <w:rPr>
          <w:i w:val="1"/>
          <w:sz w:val="28"/>
          <w:szCs w:val="28"/>
          <w:rtl w:val="0"/>
        </w:rPr>
        <w:t xml:space="preserve">NexGen Elevation Hub Application Form</w:t>
      </w:r>
    </w:p>
    <w:p w:rsidR="00000000" w:rsidDel="00000000" w:rsidP="00000000" w:rsidRDefault="00000000" w:rsidRPr="00000000" w14:paraId="00000003">
      <w:pPr>
        <w:spacing w:after="240" w:before="240" w:lineRule="auto"/>
        <w:jc w:val="both"/>
        <w:rPr>
          <w:b w:val="1"/>
        </w:rPr>
      </w:pPr>
      <w:r w:rsidDel="00000000" w:rsidR="00000000" w:rsidRPr="00000000">
        <w:rPr>
          <w:b w:val="1"/>
          <w:rtl w:val="0"/>
        </w:rPr>
        <w:t xml:space="preserve">Opportunities for Tomorrow’s Changemakers</w:t>
      </w:r>
    </w:p>
    <w:p w:rsidR="00000000" w:rsidDel="00000000" w:rsidP="00000000" w:rsidRDefault="00000000" w:rsidRPr="00000000" w14:paraId="00000004">
      <w:pPr>
        <w:spacing w:after="240" w:before="240" w:lineRule="auto"/>
        <w:jc w:val="both"/>
        <w:rPr/>
      </w:pPr>
      <w:r w:rsidDel="00000000" w:rsidR="00000000" w:rsidRPr="00000000">
        <w:rPr>
          <w:b w:val="1"/>
          <w:i w:val="1"/>
          <w:rtl w:val="0"/>
        </w:rPr>
        <w:t xml:space="preserve">NexGen Elevation Hub</w:t>
      </w:r>
      <w:r w:rsidDel="00000000" w:rsidR="00000000" w:rsidRPr="00000000">
        <w:rPr>
          <w:rtl w:val="0"/>
        </w:rPr>
        <w:t xml:space="preserve"> is where potential meets purpose. Tailored specifically for inner-city and at-risk youth aged 16-24, our dynamic programs are designed to nurture talents, develop skills, and ignite ambition. We provide a supportive and engaging environment where young individuals can discover their strengths and build the confidence to excel in their personal and professional pursuits.</w:t>
      </w:r>
    </w:p>
    <w:p w:rsidR="00000000" w:rsidDel="00000000" w:rsidP="00000000" w:rsidRDefault="00000000" w:rsidRPr="00000000" w14:paraId="00000005">
      <w:pPr>
        <w:spacing w:after="240" w:before="240" w:lineRule="auto"/>
        <w:jc w:val="both"/>
        <w:rPr>
          <w:b w:val="1"/>
        </w:rPr>
      </w:pPr>
      <w:r w:rsidDel="00000000" w:rsidR="00000000" w:rsidRPr="00000000">
        <w:rPr>
          <w:b w:val="1"/>
          <w:rtl w:val="0"/>
        </w:rPr>
        <w:t xml:space="preserve">Eligibility Requirements:</w:t>
      </w:r>
    </w:p>
    <w:p w:rsidR="00000000" w:rsidDel="00000000" w:rsidP="00000000" w:rsidRDefault="00000000" w:rsidRPr="00000000" w14:paraId="00000006">
      <w:pPr>
        <w:numPr>
          <w:ilvl w:val="0"/>
          <w:numId w:val="2"/>
        </w:numPr>
        <w:spacing w:after="0" w:afterAutospacing="0" w:before="240" w:lineRule="auto"/>
        <w:ind w:left="720" w:hanging="360"/>
        <w:jc w:val="both"/>
      </w:pPr>
      <w:r w:rsidDel="00000000" w:rsidR="00000000" w:rsidRPr="00000000">
        <w:rPr>
          <w:b w:val="1"/>
          <w:rtl w:val="0"/>
        </w:rPr>
        <w:t xml:space="preserve">Open to individuals aged 16-24</w:t>
      </w:r>
      <w:r w:rsidDel="00000000" w:rsidR="00000000" w:rsidRPr="00000000">
        <w:rPr>
          <w:rtl w:val="0"/>
        </w:rPr>
        <w:t xml:space="preserve"> who are seeking to unlock their potential.</w:t>
      </w:r>
    </w:p>
    <w:p w:rsidR="00000000" w:rsidDel="00000000" w:rsidP="00000000" w:rsidRDefault="00000000" w:rsidRPr="00000000" w14:paraId="00000007">
      <w:pPr>
        <w:numPr>
          <w:ilvl w:val="0"/>
          <w:numId w:val="2"/>
        </w:numPr>
        <w:spacing w:after="0" w:afterAutospacing="0" w:before="0" w:beforeAutospacing="0" w:lineRule="auto"/>
        <w:ind w:left="720" w:hanging="360"/>
        <w:jc w:val="both"/>
      </w:pPr>
      <w:r w:rsidDel="00000000" w:rsidR="00000000" w:rsidRPr="00000000">
        <w:rPr>
          <w:b w:val="1"/>
          <w:rtl w:val="0"/>
        </w:rPr>
        <w:t xml:space="preserve">Applicants may be currently enrolled</w:t>
      </w:r>
      <w:r w:rsidDel="00000000" w:rsidR="00000000" w:rsidRPr="00000000">
        <w:rPr>
          <w:rtl w:val="0"/>
        </w:rPr>
        <w:t xml:space="preserve"> in an educational institution, accepted for enrollment, or interested in re-enrolling to continue their educational journey.</w:t>
      </w:r>
    </w:p>
    <w:p w:rsidR="00000000" w:rsidDel="00000000" w:rsidP="00000000" w:rsidRDefault="00000000" w:rsidRPr="00000000" w14:paraId="00000008">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A cumulative GPA of 2.0 or higher</w:t>
      </w:r>
      <w:r w:rsidDel="00000000" w:rsidR="00000000" w:rsidRPr="00000000">
        <w:rPr>
          <w:rtl w:val="0"/>
        </w:rPr>
        <w:t xml:space="preserve"> is preferred, but we understand that numbers don’t define potential. Special considerations are made for circumstances beyond GPA.</w:t>
      </w:r>
    </w:p>
    <w:p w:rsidR="00000000" w:rsidDel="00000000" w:rsidP="00000000" w:rsidRDefault="00000000" w:rsidRPr="00000000" w14:paraId="00000009">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Must demonstrate a commitment to personal growth and development </w:t>
      </w:r>
      <w:r w:rsidDel="00000000" w:rsidR="00000000" w:rsidRPr="00000000">
        <w:rPr>
          <w:rtl w:val="0"/>
        </w:rPr>
        <w:t xml:space="preserve">through a written statement, portfolio, or interview.</w:t>
      </w:r>
    </w:p>
    <w:p w:rsidR="00000000" w:rsidDel="00000000" w:rsidP="00000000" w:rsidRDefault="00000000" w:rsidRPr="00000000" w14:paraId="0000000A">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Participation in at least one skills assessment or workshop </w:t>
      </w:r>
      <w:r w:rsidDel="00000000" w:rsidR="00000000" w:rsidRPr="00000000">
        <w:rPr>
          <w:rtl w:val="0"/>
        </w:rPr>
        <w:t xml:space="preserve">during the application process to ensure a good program fit.</w:t>
      </w:r>
    </w:p>
    <w:p w:rsidR="00000000" w:rsidDel="00000000" w:rsidP="00000000" w:rsidRDefault="00000000" w:rsidRPr="00000000" w14:paraId="0000000B">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A willingness to collaborate in team environments </w:t>
      </w:r>
      <w:r w:rsidDel="00000000" w:rsidR="00000000" w:rsidRPr="00000000">
        <w:rPr>
          <w:rtl w:val="0"/>
        </w:rPr>
        <w:t xml:space="preserve">and contribute actively to group projects or discussions.</w:t>
      </w:r>
    </w:p>
    <w:p w:rsidR="00000000" w:rsidDel="00000000" w:rsidP="00000000" w:rsidRDefault="00000000" w:rsidRPr="00000000" w14:paraId="0000000C">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Showcase of resilience or overcoming challenges: </w:t>
      </w:r>
      <w:r w:rsidDel="00000000" w:rsidR="00000000" w:rsidRPr="00000000">
        <w:rPr>
          <w:rtl w:val="0"/>
        </w:rPr>
        <w:t xml:space="preserve">Applicants are encouraged to share a personal story that highlights their determination.</w:t>
      </w:r>
    </w:p>
    <w:p w:rsidR="00000000" w:rsidDel="00000000" w:rsidP="00000000" w:rsidRDefault="00000000" w:rsidRPr="00000000" w14:paraId="0000000D">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Reliable access to communication channels </w:t>
      </w:r>
      <w:r w:rsidDel="00000000" w:rsidR="00000000" w:rsidRPr="00000000">
        <w:rPr>
          <w:rtl w:val="0"/>
        </w:rPr>
        <w:t xml:space="preserve">(email or phone) to ensure active engagement in program activities and updates.</w:t>
      </w:r>
    </w:p>
    <w:p w:rsidR="00000000" w:rsidDel="00000000" w:rsidP="00000000" w:rsidRDefault="00000000" w:rsidRPr="00000000" w14:paraId="0000000E">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Engagement in an orientation session </w:t>
      </w:r>
      <w:r w:rsidDel="00000000" w:rsidR="00000000" w:rsidRPr="00000000">
        <w:rPr>
          <w:rtl w:val="0"/>
        </w:rPr>
        <w:t xml:space="preserve">to familiarize applicants with the program's goals, expectations, and resources.</w:t>
      </w:r>
    </w:p>
    <w:p w:rsidR="00000000" w:rsidDel="00000000" w:rsidP="00000000" w:rsidRDefault="00000000" w:rsidRPr="00000000" w14:paraId="0000000F">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Participation in a mentorship program </w:t>
      </w:r>
      <w:r w:rsidDel="00000000" w:rsidR="00000000" w:rsidRPr="00000000">
        <w:rPr>
          <w:rtl w:val="0"/>
        </w:rPr>
        <w:t xml:space="preserve">within NexGen, either as a mentee or mentor (if applicable), to foster peer learning and connection.</w:t>
      </w:r>
    </w:p>
    <w:p w:rsidR="00000000" w:rsidDel="00000000" w:rsidP="00000000" w:rsidRDefault="00000000" w:rsidRPr="00000000" w14:paraId="00000010">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A demonstrated interest in community building or leadership </w:t>
      </w:r>
      <w:r w:rsidDel="00000000" w:rsidR="00000000" w:rsidRPr="00000000">
        <w:rPr>
          <w:rtl w:val="0"/>
        </w:rPr>
        <w:t xml:space="preserve">through extracurricular activities, volunteer work, or personal projects.</w:t>
      </w:r>
    </w:p>
    <w:p w:rsidR="00000000" w:rsidDel="00000000" w:rsidP="00000000" w:rsidRDefault="00000000" w:rsidRPr="00000000" w14:paraId="00000011">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Submission of a creative or professional goal plan: </w:t>
      </w:r>
      <w:r w:rsidDel="00000000" w:rsidR="00000000" w:rsidRPr="00000000">
        <w:rPr>
          <w:rtl w:val="0"/>
        </w:rPr>
        <w:t xml:space="preserve">Applicants must outline their aspirations and how they hope NexGen will help them achieve these.</w:t>
      </w:r>
    </w:p>
    <w:p w:rsidR="00000000" w:rsidDel="00000000" w:rsidP="00000000" w:rsidRDefault="00000000" w:rsidRPr="00000000" w14:paraId="00000012">
      <w:pPr>
        <w:numPr>
          <w:ilvl w:val="0"/>
          <w:numId w:val="2"/>
        </w:numPr>
        <w:spacing w:after="0" w:afterAutospacing="0" w:before="0" w:beforeAutospacing="0" w:lineRule="auto"/>
        <w:ind w:left="720" w:hanging="360"/>
        <w:jc w:val="both"/>
        <w:rPr>
          <w:b w:val="1"/>
          <w:u w:val="none"/>
        </w:rPr>
      </w:pPr>
      <w:r w:rsidDel="00000000" w:rsidR="00000000" w:rsidRPr="00000000">
        <w:rPr>
          <w:b w:val="1"/>
          <w:rtl w:val="0"/>
        </w:rPr>
        <w:t xml:space="preserve">Availability for periodic program check-ins </w:t>
      </w:r>
      <w:r w:rsidDel="00000000" w:rsidR="00000000" w:rsidRPr="00000000">
        <w:rPr>
          <w:rtl w:val="0"/>
        </w:rPr>
        <w:t xml:space="preserve">to assess progress and provide feedback during their journey with NexGen.</w:t>
      </w:r>
    </w:p>
    <w:p w:rsidR="00000000" w:rsidDel="00000000" w:rsidP="00000000" w:rsidRDefault="00000000" w:rsidRPr="00000000" w14:paraId="00000013">
      <w:pPr>
        <w:numPr>
          <w:ilvl w:val="0"/>
          <w:numId w:val="2"/>
        </w:numPr>
        <w:spacing w:after="240" w:before="0" w:beforeAutospacing="0" w:lineRule="auto"/>
        <w:ind w:left="720" w:hanging="360"/>
        <w:jc w:val="both"/>
        <w:rPr>
          <w:u w:val="none"/>
        </w:rPr>
      </w:pPr>
      <w:r w:rsidDel="00000000" w:rsidR="00000000" w:rsidRPr="00000000">
        <w:rPr>
          <w:b w:val="1"/>
          <w:rtl w:val="0"/>
        </w:rPr>
        <w:t xml:space="preserve">Must be willing</w:t>
      </w:r>
      <w:r w:rsidDel="00000000" w:rsidR="00000000" w:rsidRPr="00000000">
        <w:rPr>
          <w:rtl w:val="0"/>
        </w:rPr>
        <w:t xml:space="preserve"> to obtain a local library card.</w:t>
      </w:r>
      <w:r w:rsidDel="00000000" w:rsidR="00000000" w:rsidRPr="00000000">
        <w:rPr>
          <w:rtl w:val="0"/>
        </w:rPr>
      </w:r>
    </w:p>
    <w:p w:rsidR="00000000" w:rsidDel="00000000" w:rsidP="00000000" w:rsidRDefault="00000000" w:rsidRPr="00000000" w14:paraId="00000014">
      <w:pPr>
        <w:spacing w:after="240" w:before="240" w:lineRule="auto"/>
        <w:jc w:val="both"/>
        <w:rPr>
          <w:b w:val="1"/>
        </w:rPr>
      </w:pPr>
      <w:r w:rsidDel="00000000" w:rsidR="00000000" w:rsidRPr="00000000">
        <w:rPr>
          <w:rtl w:val="0"/>
        </w:rPr>
      </w:r>
    </w:p>
    <w:p w:rsidR="00000000" w:rsidDel="00000000" w:rsidP="00000000" w:rsidRDefault="00000000" w:rsidRPr="00000000" w14:paraId="00000015">
      <w:pPr>
        <w:spacing w:after="240" w:before="240" w:lineRule="auto"/>
        <w:jc w:val="both"/>
        <w:rPr>
          <w:b w:val="1"/>
        </w:rPr>
      </w:pPr>
      <w:r w:rsidDel="00000000" w:rsidR="00000000" w:rsidRPr="00000000">
        <w:rPr>
          <w:rtl w:val="0"/>
        </w:rPr>
      </w:r>
    </w:p>
    <w:p w:rsidR="00000000" w:rsidDel="00000000" w:rsidP="00000000" w:rsidRDefault="00000000" w:rsidRPr="00000000" w14:paraId="00000016">
      <w:pPr>
        <w:spacing w:after="240" w:before="240" w:lineRule="auto"/>
        <w:jc w:val="both"/>
        <w:rPr/>
      </w:pPr>
      <w:r w:rsidDel="00000000" w:rsidR="00000000" w:rsidRPr="00000000">
        <w:rPr>
          <w:b w:val="1"/>
          <w:rtl w:val="0"/>
        </w:rPr>
        <w:t xml:space="preserve">How to Apply:</w:t>
      </w:r>
      <w:r w:rsidDel="00000000" w:rsidR="00000000" w:rsidRPr="00000000">
        <w:rPr>
          <w:rtl w:val="0"/>
        </w:rPr>
        <w:t xml:space="preserve"> Applications will be available through the </w:t>
      </w:r>
      <w:r w:rsidDel="00000000" w:rsidR="00000000" w:rsidRPr="00000000">
        <w:rPr>
          <w:b w:val="1"/>
          <w:i w:val="1"/>
          <w:rtl w:val="0"/>
        </w:rPr>
        <w:t xml:space="preserve">NexGen</w:t>
      </w:r>
      <w:r w:rsidDel="00000000" w:rsidR="00000000" w:rsidRPr="00000000">
        <w:rPr>
          <w:rtl w:val="0"/>
        </w:rPr>
        <w:t xml:space="preserve"> admissions platform when the cycle opens. Candidates are encouraged to showcase their aspirations and unique qualities through the required materials. All documents must be submitted before the application deadline, as incomplete submissions will not be considered.</w:t>
      </w:r>
    </w:p>
    <w:p w:rsidR="00000000" w:rsidDel="00000000" w:rsidP="00000000" w:rsidRDefault="00000000" w:rsidRPr="00000000" w14:paraId="00000017">
      <w:pPr>
        <w:spacing w:after="240" w:before="240" w:lineRule="auto"/>
        <w:jc w:val="both"/>
        <w:rPr>
          <w:b w:val="1"/>
        </w:rPr>
      </w:pPr>
      <w:r w:rsidDel="00000000" w:rsidR="00000000" w:rsidRPr="00000000">
        <w:rPr>
          <w:b w:val="1"/>
          <w:rtl w:val="0"/>
        </w:rPr>
        <w:t xml:space="preserve">To ensure we have a holistic understanding of your background, aspirations, and unique potential, we kindly request that you submit as much of following documents as part of your application:</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b w:val="1"/>
          <w:rtl w:val="0"/>
        </w:rPr>
        <w:t xml:space="preserve">A Resume</w:t>
      </w:r>
      <w:r w:rsidDel="00000000" w:rsidR="00000000" w:rsidRPr="00000000">
        <w:rPr>
          <w:rtl w:val="0"/>
        </w:rPr>
        <w:t xml:space="preserve">: Highlight your achievements, personal goals, and aspirations. Please include details about your interest in furthering your career, exploring entrepreneurial goals, or both.</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b w:val="1"/>
          <w:rtl w:val="0"/>
        </w:rPr>
        <w:t xml:space="preserve">A Personal Statement</w:t>
      </w:r>
      <w:r w:rsidDel="00000000" w:rsidR="00000000" w:rsidRPr="00000000">
        <w:rPr>
          <w:rtl w:val="0"/>
        </w:rPr>
        <w:t xml:space="preserve">: Share a brief description of how NexGen Elevation Hub can help you achieve your ambitions and unlock your potential.</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b w:val="1"/>
          <w:rtl w:val="0"/>
        </w:rPr>
        <w:t xml:space="preserve">Documentation of an IEP or 504 Plan (if applicable)</w:t>
      </w:r>
      <w:r w:rsidDel="00000000" w:rsidR="00000000" w:rsidRPr="00000000">
        <w:rPr>
          <w:rtl w:val="0"/>
        </w:rPr>
        <w:t xml:space="preserve">: This will allow us to better understand and support any unique needs you may have.</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b w:val="1"/>
          <w:rtl w:val="0"/>
        </w:rPr>
        <w:t xml:space="preserve">A Recent Unofficial School Transcript (if available)</w:t>
      </w:r>
      <w:r w:rsidDel="00000000" w:rsidR="00000000" w:rsidRPr="00000000">
        <w:rPr>
          <w:rtl w:val="0"/>
        </w:rPr>
        <w:t xml:space="preserve">: Providing us with insight into your academic background and progress.</w:t>
      </w:r>
    </w:p>
    <w:p w:rsidR="00000000" w:rsidDel="00000000" w:rsidP="00000000" w:rsidRDefault="00000000" w:rsidRPr="00000000" w14:paraId="0000001C">
      <w:pPr>
        <w:numPr>
          <w:ilvl w:val="0"/>
          <w:numId w:val="1"/>
        </w:numPr>
        <w:spacing w:after="0" w:afterAutospacing="0" w:before="0" w:beforeAutospacing="0" w:lineRule="auto"/>
        <w:ind w:left="720" w:hanging="360"/>
      </w:pPr>
      <w:r w:rsidDel="00000000" w:rsidR="00000000" w:rsidRPr="00000000">
        <w:rPr>
          <w:b w:val="1"/>
          <w:rtl w:val="0"/>
        </w:rPr>
        <w:t xml:space="preserve">Two Letters of Reference</w:t>
      </w:r>
      <w:r w:rsidDel="00000000" w:rsidR="00000000" w:rsidRPr="00000000">
        <w:rPr>
          <w:rtl w:val="0"/>
        </w:rPr>
        <w:t xml:space="preserve">: These should come from teachers, counselors, mentors, or employers who can attest to your character, potential, and dedication.</w:t>
      </w:r>
    </w:p>
    <w:p w:rsidR="00000000" w:rsidDel="00000000" w:rsidP="00000000" w:rsidRDefault="00000000" w:rsidRPr="00000000" w14:paraId="0000001D">
      <w:pPr>
        <w:numPr>
          <w:ilvl w:val="0"/>
          <w:numId w:val="1"/>
        </w:numPr>
        <w:spacing w:after="0" w:afterAutospacing="0" w:before="0" w:beforeAutospacing="0" w:lineRule="auto"/>
        <w:ind w:left="720" w:hanging="360"/>
      </w:pPr>
      <w:r w:rsidDel="00000000" w:rsidR="00000000" w:rsidRPr="00000000">
        <w:rPr>
          <w:b w:val="1"/>
          <w:rtl w:val="0"/>
        </w:rPr>
        <w:t xml:space="preserve">A Skills Inventory or Proficiency Report</w:t>
      </w:r>
      <w:r w:rsidDel="00000000" w:rsidR="00000000" w:rsidRPr="00000000">
        <w:rPr>
          <w:rtl w:val="0"/>
        </w:rPr>
        <w:t xml:space="preserve">: Outline your current skills in areas such as technology, communication, leadership, or others. (Self-assessment forms can be provided upon request.)</w:t>
      </w:r>
    </w:p>
    <w:p w:rsidR="00000000" w:rsidDel="00000000" w:rsidP="00000000" w:rsidRDefault="00000000" w:rsidRPr="00000000" w14:paraId="0000001E">
      <w:pPr>
        <w:numPr>
          <w:ilvl w:val="0"/>
          <w:numId w:val="1"/>
        </w:numPr>
        <w:spacing w:after="0" w:afterAutospacing="0" w:before="0" w:beforeAutospacing="0" w:lineRule="auto"/>
        <w:ind w:left="720" w:hanging="360"/>
      </w:pPr>
      <w:r w:rsidDel="00000000" w:rsidR="00000000" w:rsidRPr="00000000">
        <w:rPr>
          <w:b w:val="1"/>
          <w:rtl w:val="0"/>
        </w:rPr>
        <w:t xml:space="preserve">Community Involvement Documentation</w:t>
      </w:r>
      <w:r w:rsidDel="00000000" w:rsidR="00000000" w:rsidRPr="00000000">
        <w:rPr>
          <w:rtl w:val="0"/>
        </w:rPr>
        <w:t xml:space="preserve">: If applicable, submit proof of previous or ongoing volunteer work to demonstrate your commitment to giving back.</w:t>
      </w:r>
    </w:p>
    <w:p w:rsidR="00000000" w:rsidDel="00000000" w:rsidP="00000000" w:rsidRDefault="00000000" w:rsidRPr="00000000" w14:paraId="0000001F">
      <w:pPr>
        <w:numPr>
          <w:ilvl w:val="0"/>
          <w:numId w:val="1"/>
        </w:numPr>
        <w:spacing w:after="0" w:afterAutospacing="0" w:before="0" w:beforeAutospacing="0" w:lineRule="auto"/>
        <w:ind w:left="720" w:hanging="360"/>
      </w:pPr>
      <w:r w:rsidDel="00000000" w:rsidR="00000000" w:rsidRPr="00000000">
        <w:rPr>
          <w:b w:val="1"/>
          <w:rtl w:val="0"/>
        </w:rPr>
        <w:t xml:space="preserve">A Creative or Work Portfolio</w:t>
      </w:r>
      <w:r w:rsidDel="00000000" w:rsidR="00000000" w:rsidRPr="00000000">
        <w:rPr>
          <w:rtl w:val="0"/>
        </w:rPr>
        <w:t xml:space="preserve">: Showcase any projects, entrepreneurial ventures, or accomplishments you're proud of.</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b w:val="1"/>
          <w:rtl w:val="0"/>
        </w:rPr>
        <w:t xml:space="preserve">Proof of Enrollment or Letter of Intent</w:t>
      </w:r>
      <w:r w:rsidDel="00000000" w:rsidR="00000000" w:rsidRPr="00000000">
        <w:rPr>
          <w:rtl w:val="0"/>
        </w:rPr>
        <w:t xml:space="preserve">: If applicable, this should come from an educational institution or a relevant organization for those re-enrolling.</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b w:val="1"/>
          <w:rtl w:val="0"/>
        </w:rPr>
        <w:t xml:space="preserve">Parental or Guardian Consent Form (for applicants under 18)</w:t>
      </w:r>
      <w:r w:rsidDel="00000000" w:rsidR="00000000" w:rsidRPr="00000000">
        <w:rPr>
          <w:rtl w:val="0"/>
        </w:rPr>
        <w:t xml:space="preserve">: This ensures transparency and alignment with our program’s requirements.</w:t>
      </w:r>
    </w:p>
    <w:p w:rsidR="00000000" w:rsidDel="00000000" w:rsidP="00000000" w:rsidRDefault="00000000" w:rsidRPr="00000000" w14:paraId="00000022">
      <w:pPr>
        <w:numPr>
          <w:ilvl w:val="0"/>
          <w:numId w:val="1"/>
        </w:numPr>
        <w:spacing w:after="240" w:before="0" w:beforeAutospacing="0" w:lineRule="auto"/>
        <w:ind w:left="720" w:hanging="360"/>
      </w:pPr>
      <w:r w:rsidDel="00000000" w:rsidR="00000000" w:rsidRPr="00000000">
        <w:rPr>
          <w:b w:val="1"/>
          <w:rtl w:val="0"/>
        </w:rPr>
        <w:t xml:space="preserve">Proof of Identification</w:t>
      </w:r>
      <w:r w:rsidDel="00000000" w:rsidR="00000000" w:rsidRPr="00000000">
        <w:rPr>
          <w:rtl w:val="0"/>
        </w:rPr>
        <w:t xml:space="preserve">: Include a copy of a government-issued ID or birth certificate to verify your eligibility.</w:t>
      </w:r>
    </w:p>
    <w:p w:rsidR="00000000" w:rsidDel="00000000" w:rsidP="00000000" w:rsidRDefault="00000000" w:rsidRPr="00000000" w14:paraId="00000023">
      <w:pPr>
        <w:spacing w:after="240" w:before="240" w:lineRule="auto"/>
        <w:jc w:val="both"/>
        <w:rPr/>
      </w:pPr>
      <w:r w:rsidDel="00000000" w:rsidR="00000000" w:rsidRPr="00000000">
        <w:rPr>
          <w:rtl w:val="0"/>
        </w:rPr>
        <w:t xml:space="preserve">Thank you for providing these documents. They help us evaluate your application and ensure a seamless, personalized experience throughout your journey with NexGen.</w:t>
      </w:r>
      <w:r w:rsidDel="00000000" w:rsidR="00000000" w:rsidRPr="00000000">
        <w:rPr>
          <w:rtl w:val="0"/>
        </w:rPr>
      </w:r>
    </w:p>
    <w:p w:rsidR="00000000" w:rsidDel="00000000" w:rsidP="00000000" w:rsidRDefault="00000000" w:rsidRPr="00000000" w14:paraId="00000024">
      <w:pPr>
        <w:spacing w:after="240" w:before="240" w:lineRule="auto"/>
        <w:jc w:val="both"/>
        <w:rPr/>
      </w:pPr>
      <w:r w:rsidDel="00000000" w:rsidR="00000000" w:rsidRPr="00000000">
        <w:rPr>
          <w:rtl w:val="0"/>
        </w:rPr>
        <w:t xml:space="preserve">At </w:t>
      </w:r>
      <w:r w:rsidDel="00000000" w:rsidR="00000000" w:rsidRPr="00000000">
        <w:rPr>
          <w:b w:val="1"/>
          <w:i w:val="1"/>
          <w:rtl w:val="0"/>
        </w:rPr>
        <w:t xml:space="preserve">NexGen Elevation Hub</w:t>
      </w:r>
      <w:r w:rsidDel="00000000" w:rsidR="00000000" w:rsidRPr="00000000">
        <w:rPr>
          <w:rtl w:val="0"/>
        </w:rPr>
        <w:t xml:space="preserve">, we are committed to empowering you to dream big, think boldly, and take actionable steps toward a brighter future. By embracing this opportunity, you’ll become part of a pioneering movement that values your individuality, creativity, and potential to create positive change.</w:t>
      </w:r>
      <w:r w:rsidDel="00000000" w:rsidR="00000000" w:rsidRPr="00000000">
        <w:rPr>
          <w:rtl w:val="0"/>
        </w:rPr>
      </w:r>
    </w:p>
    <w:sectPr>
      <w:pgSz w:h="15840" w:w="12240" w:orient="portrait"/>
      <w:pgMar w:bottom="1440" w:top="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